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themeOverride+xml" PartName="/word/theme/themeOverride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before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Анализ заданий ОГЭ по обществознанию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Работа включает в себя 24 задания: 16 заданий с кратким ответом и 8 заданий с развёрнутым ответом. К каждому заданию 2–4, 7–11, 13, 14, 16–18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1 – умение 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отношения.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Требуется: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выделить два понятия,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раскрыть смысл одного из понятий.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балла: 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 выписаны два верных понятия, раскрыт смысл любого одного из них.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Наряду с верными понятиями выписано(-ы) одно или несколько «лишних» понятий, раскрыт смысл верного понятия.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выписаны только два верных понятия.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выписано только одно верное понятие, раскрыт его смысл 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два из перечисленных понятий используются в первую очередь при описании политической сферы общества?  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Страта; доход; власть; демократия; собственность. 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Выпишите соответствующие понятия и раскройте смысл любого одного из них. Ответ запишите на бланке ответов № 2, указав номер задания.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понятия: власть, демократия;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смысл понятия, например: власть – возможность навязать свою волю, управлять или воздействовать на других людей / демократия – политический режим, при котором источником власти является сам народ.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2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курса: «Человек и общество. Сфера духовной культуры»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Природа в отличие от общества: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творит культуру;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способна развиваться независимо от человека;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является динамичной системой;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развивается под влиянием деятельности людей.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2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3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курса: «Человек и общество. Сфера духовной культуры»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34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  <w:tab/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институтам духовной сферы относят: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государство;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классы;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политические партии;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религию.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4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4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курса: «Человек и общество. Сфера духовной культуры»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46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следующие суждения о массовой культуре?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А. К массовой культуре можно отнести авангардные направления в музыке и живописи.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Б. Массовая культура является некоммерческой.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верно только А;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верно только Б;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верны оба суждения;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оба суждения неверны.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4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5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5 – умения осуществлять поиск социальной информации по заданной теме из фотоизображения и диаграммы/таблицы и оценивать поведение людей с точки зрения социальных норм, экономической рациональности. 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Требуется:</w:t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ответить на вопрос, содержащийся в условии задания,</w:t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раскрыть правила, свойства, значение.</w:t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балла: </w:t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Дан правильный ответ на вопрос, сформулированы и пояснены два правила.</w:t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балла:</w:t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Дан правильный ответ на вопрос, приведены только два-три других элемента.</w:t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</w:t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Дан правильный ответ на вопрос, приведён только один другой элемент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6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Рассмотрите фотографию.</w:t>
      </w:r>
    </w:p>
    <w:p w:rsidR="00000000" w:rsidDel="00000000" w:rsidP="00000000" w:rsidRDefault="00000000" w:rsidRPr="00000000" w14:paraId="0000006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588305" cy="2242691"/>
            <wp:effectExtent b="0" l="0" r="0" t="0"/>
            <wp:docPr descr="https://mybayutcdn.bayut.com/mybayut/wp-content/uploads/carrefour-1.jpg" id="14" name="image1.png"/>
            <a:graphic>
              <a:graphicData uri="http://schemas.openxmlformats.org/drawingml/2006/picture">
                <pic:pic>
                  <pic:nvPicPr>
                    <pic:cNvPr descr="https://mybayutcdn.bayut.com/mybayut/wp-content/uploads/carrefour-1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8305" cy="2242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Какой вид экономической деятельности осуществляют члены семьи? Используя обществоведческие знания, факты социальной жизни и личный социальный опыт, сформулируйте два правила рационального осуществления этой деятельности и кратко поясните каждое из правил. </w:t>
      </w:r>
    </w:p>
    <w:p w:rsidR="00000000" w:rsidDel="00000000" w:rsidP="00000000" w:rsidRDefault="00000000" w:rsidRPr="00000000" w14:paraId="0000007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 запишите на бланке ответов № 2, указав номер задания.</w:t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</w:t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ответ на вопрос: покупку продуктов питания / хозяйственно-бытовую / деятельность потребителя и т.п.; (Может быть дан другой ответ на вопрос, не искажающий сущности изображённого на фотографии.) </w:t>
      </w:r>
    </w:p>
    <w:p w:rsidR="00000000" w:rsidDel="00000000" w:rsidP="00000000" w:rsidRDefault="00000000" w:rsidRPr="00000000" w14:paraId="0000007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два правила с пояснениями, допустим: </w:t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заранее спланировать и записать всё, что хотите купить – составить список (иначе вероятность купить что-нибудь лишнее сильно возрастает. Кроме того, в суматохе можно забыть купить что-то действительно необходимое); </w:t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брать товар не на уровне глаз, а на полках выше или ниже (нередко все товары, размещённые на уровне глаз покупателя, дороже, чем аналогичные товары, лежащие на нижних или верхних полках. </w:t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Прежде чем сделать выбор, целесообразно внимательно рассмотреть все полки с нужным продуктом и сравнить цены).</w:t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6</w:t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«Экономика» </w:t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Проверяет знание основ финансовой грамотности. </w:t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балла: </w:t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Даны правильные ответы на два вопроса.</w:t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</w:t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Дан правильный ответ на один любой вопрос.</w:t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прошлом году Василий Иванович приобрел новую квартиру, заплатив за нее 1 600 000 рублей из собственных сбережений. Василий Иванович имеет доход, с которого платит подоходный налог (НДФЛ) в размере 13% и согласно налоговому законодательству, при покупке квартиры он имеет право вернуть часть уплаченного подоходного налога. Совокупная сумма возврата налога составляет 13% от стоимости квартиры, но не более чем от 2 000 000 рублей (если жилье стоило дороже, то в расчет принимается 2 000 000 рублей).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категории населения обладают правом на налоговый вычет, кроме работающих по трудовому или гражданско-правовому договору и уплачивающие НДФЛ? Используя обществоведческие знания и личный социальный опыт, выскажите два предположения.</w:t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Ответ: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пенсионеры, продолжающие работать или работавшие в отчетный налоговый период;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иностранцы, проводящие в России более 180 дней в году и уплачивающие НДФЛ в бюджет РФ;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граждане РФ и иностранцы-резиденты РФ, продавшие имущество, находившееся в собственности менее трех или пяти лет.</w:t>
      </w:r>
    </w:p>
    <w:p w:rsidR="00000000" w:rsidDel="00000000" w:rsidP="00000000" w:rsidRDefault="00000000" w:rsidRPr="00000000" w14:paraId="0000009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7</w:t>
      </w:r>
    </w:p>
    <w:p w:rsidR="00000000" w:rsidDel="00000000" w:rsidP="00000000" w:rsidRDefault="00000000" w:rsidRPr="00000000" w14:paraId="00000092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«Экономика» </w:t>
      </w:r>
    </w:p>
    <w:p w:rsidR="00000000" w:rsidDel="00000000" w:rsidP="00000000" w:rsidRDefault="00000000" w:rsidRPr="00000000" w14:paraId="0000009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94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9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9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9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9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из нижеперечисленного относится к отраслям материального производства?</w:t>
      </w:r>
    </w:p>
    <w:p w:rsidR="00000000" w:rsidDel="00000000" w:rsidP="00000000" w:rsidRDefault="00000000" w:rsidRPr="00000000" w14:paraId="0000009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образование;</w:t>
      </w:r>
    </w:p>
    <w:p w:rsidR="00000000" w:rsidDel="00000000" w:rsidP="00000000" w:rsidRDefault="00000000" w:rsidRPr="00000000" w14:paraId="0000009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промышленность;</w:t>
      </w:r>
    </w:p>
    <w:p w:rsidR="00000000" w:rsidDel="00000000" w:rsidP="00000000" w:rsidRDefault="00000000" w:rsidRPr="00000000" w14:paraId="0000009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здравоохранение;</w:t>
      </w:r>
    </w:p>
    <w:p w:rsidR="00000000" w:rsidDel="00000000" w:rsidP="00000000" w:rsidRDefault="00000000" w:rsidRPr="00000000" w14:paraId="0000009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культура.</w:t>
      </w:r>
    </w:p>
    <w:p w:rsidR="00000000" w:rsidDel="00000000" w:rsidP="00000000" w:rsidRDefault="00000000" w:rsidRPr="00000000" w14:paraId="000000A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2</w:t>
      </w:r>
    </w:p>
    <w:p w:rsidR="00000000" w:rsidDel="00000000" w:rsidP="00000000" w:rsidRDefault="00000000" w:rsidRPr="00000000" w14:paraId="000000A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8</w:t>
      </w:r>
    </w:p>
    <w:p w:rsidR="00000000" w:rsidDel="00000000" w:rsidP="00000000" w:rsidRDefault="00000000" w:rsidRPr="00000000" w14:paraId="000000A4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«Экономика» </w:t>
      </w:r>
    </w:p>
    <w:p w:rsidR="00000000" w:rsidDel="00000000" w:rsidP="00000000" w:rsidRDefault="00000000" w:rsidRPr="00000000" w14:paraId="000000A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A6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A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A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A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автомобильном рынке США существует только трое производителей: «Форд», «Дженерал Моторс» и «Крайслер». О каком рынке идет речь?</w:t>
      </w:r>
    </w:p>
    <w:p w:rsidR="00000000" w:rsidDel="00000000" w:rsidP="00000000" w:rsidRDefault="00000000" w:rsidRPr="00000000" w14:paraId="000000A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чистой (свободной) конкуренции;</w:t>
      </w:r>
    </w:p>
    <w:p w:rsidR="00000000" w:rsidDel="00000000" w:rsidP="00000000" w:rsidRDefault="00000000" w:rsidRPr="00000000" w14:paraId="000000A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монополистической конкуренции;</w:t>
      </w:r>
    </w:p>
    <w:p w:rsidR="00000000" w:rsidDel="00000000" w:rsidP="00000000" w:rsidRDefault="00000000" w:rsidRPr="00000000" w14:paraId="000000B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чистой монополии;</w:t>
      </w:r>
    </w:p>
    <w:p w:rsidR="00000000" w:rsidDel="00000000" w:rsidP="00000000" w:rsidRDefault="00000000" w:rsidRPr="00000000" w14:paraId="000000B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олигополии.</w:t>
      </w:r>
    </w:p>
    <w:p w:rsidR="00000000" w:rsidDel="00000000" w:rsidP="00000000" w:rsidRDefault="00000000" w:rsidRPr="00000000" w14:paraId="000000B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4</w:t>
      </w:r>
    </w:p>
    <w:p w:rsidR="00000000" w:rsidDel="00000000" w:rsidP="00000000" w:rsidRDefault="00000000" w:rsidRPr="00000000" w14:paraId="000000B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9</w:t>
      </w:r>
    </w:p>
    <w:p w:rsidR="00000000" w:rsidDel="00000000" w:rsidP="00000000" w:rsidRDefault="00000000" w:rsidRPr="00000000" w14:paraId="000000B6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«Экономика» </w:t>
      </w:r>
    </w:p>
    <w:p w:rsidR="00000000" w:rsidDel="00000000" w:rsidP="00000000" w:rsidRDefault="00000000" w:rsidRPr="00000000" w14:paraId="000000B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B8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B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B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B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B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следующие суждения о товарах?</w:t>
      </w:r>
    </w:p>
    <w:p w:rsidR="00000000" w:rsidDel="00000000" w:rsidP="00000000" w:rsidRDefault="00000000" w:rsidRPr="00000000" w14:paraId="000000B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А. Товар должен быть предназначен для обмена.</w:t>
      </w:r>
    </w:p>
    <w:p w:rsidR="00000000" w:rsidDel="00000000" w:rsidP="00000000" w:rsidRDefault="00000000" w:rsidRPr="00000000" w14:paraId="000000C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Б. Предметы, произведённые для личного потребления, товарами не являются.</w:t>
      </w:r>
    </w:p>
    <w:p w:rsidR="00000000" w:rsidDel="00000000" w:rsidP="00000000" w:rsidRDefault="00000000" w:rsidRPr="00000000" w14:paraId="000000C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верно только А;</w:t>
      </w:r>
    </w:p>
    <w:p w:rsidR="00000000" w:rsidDel="00000000" w:rsidP="00000000" w:rsidRDefault="00000000" w:rsidRPr="00000000" w14:paraId="000000C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верно только Б;</w:t>
      </w:r>
    </w:p>
    <w:p w:rsidR="00000000" w:rsidDel="00000000" w:rsidP="00000000" w:rsidRDefault="00000000" w:rsidRPr="00000000" w14:paraId="000000C5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верны оба суждения;</w:t>
      </w:r>
    </w:p>
    <w:p w:rsidR="00000000" w:rsidDel="00000000" w:rsidP="00000000" w:rsidRDefault="00000000" w:rsidRPr="00000000" w14:paraId="000000C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оба суждения неверны.</w:t>
      </w:r>
    </w:p>
    <w:p w:rsidR="00000000" w:rsidDel="00000000" w:rsidP="00000000" w:rsidRDefault="00000000" w:rsidRPr="00000000" w14:paraId="000000C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3</w:t>
      </w:r>
    </w:p>
    <w:p w:rsidR="00000000" w:rsidDel="00000000" w:rsidP="00000000" w:rsidRDefault="00000000" w:rsidRPr="00000000" w14:paraId="000000C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10</w:t>
      </w:r>
    </w:p>
    <w:p w:rsidR="00000000" w:rsidDel="00000000" w:rsidP="00000000" w:rsidRDefault="00000000" w:rsidRPr="00000000" w14:paraId="000000CB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«Социальная сфера» </w:t>
      </w:r>
    </w:p>
    <w:p w:rsidR="00000000" w:rsidDel="00000000" w:rsidP="00000000" w:rsidRDefault="00000000" w:rsidRPr="00000000" w14:paraId="000000C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CD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C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C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D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D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Какой из нижеперечисленных примеров соотносится к профессиональной общности человека?</w:t>
      </w:r>
    </w:p>
    <w:p w:rsidR="00000000" w:rsidDel="00000000" w:rsidP="00000000" w:rsidRDefault="00000000" w:rsidRPr="00000000" w14:paraId="000000D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юрист;</w:t>
      </w:r>
    </w:p>
    <w:p w:rsidR="00000000" w:rsidDel="00000000" w:rsidP="00000000" w:rsidRDefault="00000000" w:rsidRPr="00000000" w14:paraId="000000D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пенсионер;</w:t>
      </w:r>
    </w:p>
    <w:p w:rsidR="00000000" w:rsidDel="00000000" w:rsidP="00000000" w:rsidRDefault="00000000" w:rsidRPr="00000000" w14:paraId="000000D7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белорус;</w:t>
      </w:r>
    </w:p>
    <w:p w:rsidR="00000000" w:rsidDel="00000000" w:rsidP="00000000" w:rsidRDefault="00000000" w:rsidRPr="00000000" w14:paraId="000000D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юноша.</w:t>
      </w:r>
    </w:p>
    <w:p w:rsidR="00000000" w:rsidDel="00000000" w:rsidP="00000000" w:rsidRDefault="00000000" w:rsidRPr="00000000" w14:paraId="000000D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Ответ: 1</w:t>
      </w:r>
    </w:p>
    <w:p w:rsidR="00000000" w:rsidDel="00000000" w:rsidP="00000000" w:rsidRDefault="00000000" w:rsidRPr="00000000" w14:paraId="000000D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11</w:t>
      </w:r>
    </w:p>
    <w:p w:rsidR="00000000" w:rsidDel="00000000" w:rsidP="00000000" w:rsidRDefault="00000000" w:rsidRPr="00000000" w14:paraId="000000DD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«Социальная сфера» </w:t>
      </w:r>
    </w:p>
    <w:p w:rsidR="00000000" w:rsidDel="00000000" w:rsidP="00000000" w:rsidRDefault="00000000" w:rsidRPr="00000000" w14:paraId="000000D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DF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0E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0E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0E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0E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следующие суждения о социальных нормах?</w:t>
      </w:r>
    </w:p>
    <w:p w:rsidR="00000000" w:rsidDel="00000000" w:rsidP="00000000" w:rsidRDefault="00000000" w:rsidRPr="00000000" w14:paraId="000000E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А. Социальные нормы являются общими правилами для членов общества.</w:t>
      </w:r>
    </w:p>
    <w:p w:rsidR="00000000" w:rsidDel="00000000" w:rsidP="00000000" w:rsidRDefault="00000000" w:rsidRPr="00000000" w14:paraId="000000E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Б. Социальные нормы возникают вне волевой, сознательной деятельности людей.</w:t>
      </w:r>
    </w:p>
    <w:p w:rsidR="00000000" w:rsidDel="00000000" w:rsidP="00000000" w:rsidRDefault="00000000" w:rsidRPr="00000000" w14:paraId="000000E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верно только А;</w:t>
      </w:r>
    </w:p>
    <w:p w:rsidR="00000000" w:rsidDel="00000000" w:rsidP="00000000" w:rsidRDefault="00000000" w:rsidRPr="00000000" w14:paraId="000000E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верно только Б;</w:t>
      </w:r>
    </w:p>
    <w:p w:rsidR="00000000" w:rsidDel="00000000" w:rsidP="00000000" w:rsidRDefault="00000000" w:rsidRPr="00000000" w14:paraId="000000E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верны оба суждения;</w:t>
      </w:r>
    </w:p>
    <w:p w:rsidR="00000000" w:rsidDel="00000000" w:rsidP="00000000" w:rsidRDefault="00000000" w:rsidRPr="00000000" w14:paraId="000000E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оба суждения неверны.</w:t>
      </w:r>
    </w:p>
    <w:p w:rsidR="00000000" w:rsidDel="00000000" w:rsidP="00000000" w:rsidRDefault="00000000" w:rsidRPr="00000000" w14:paraId="000000E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Ответ: 1</w:t>
      </w:r>
    </w:p>
    <w:p w:rsidR="00000000" w:rsidDel="00000000" w:rsidP="00000000" w:rsidRDefault="00000000" w:rsidRPr="00000000" w14:paraId="000000F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12</w:t>
      </w:r>
    </w:p>
    <w:p w:rsidR="00000000" w:rsidDel="00000000" w:rsidP="00000000" w:rsidRDefault="00000000" w:rsidRPr="00000000" w14:paraId="000000F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Задание 12 – умение осуществлять поиск социальной информации по заданной теме из диаграммы/таблицы. И умение оценивать поведение людей с точки зрения социальных норм, экономической рациональности.</w:t>
      </w:r>
    </w:p>
    <w:p w:rsidR="00000000" w:rsidDel="00000000" w:rsidP="00000000" w:rsidRDefault="00000000" w:rsidRPr="00000000" w14:paraId="000000F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Требуется:</w:t>
      </w:r>
    </w:p>
    <w:p w:rsidR="00000000" w:rsidDel="00000000" w:rsidP="00000000" w:rsidRDefault="00000000" w:rsidRPr="00000000" w14:paraId="000000F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сформулировать два вывода (что в приведенных данных общее, а что является отличием),</w:t>
      </w:r>
    </w:p>
    <w:p w:rsidR="00000000" w:rsidDel="00000000" w:rsidP="00000000" w:rsidRDefault="00000000" w:rsidRPr="00000000" w14:paraId="000000F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сформулировать два предположения (по одному к каждому выводу).</w:t>
      </w:r>
    </w:p>
    <w:p w:rsidR="00000000" w:rsidDel="00000000" w:rsidP="00000000" w:rsidRDefault="00000000" w:rsidRPr="00000000" w14:paraId="000000F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0F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 балла:</w:t>
      </w:r>
    </w:p>
    <w:p w:rsidR="00000000" w:rsidDel="00000000" w:rsidP="00000000" w:rsidRDefault="00000000" w:rsidRPr="00000000" w14:paraId="000000F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Сформулированы по одному выводу о сходстве и различии, по каждому из них высказано уместное предположение</w:t>
      </w:r>
    </w:p>
    <w:p w:rsidR="00000000" w:rsidDel="00000000" w:rsidP="00000000" w:rsidRDefault="00000000" w:rsidRPr="00000000" w14:paraId="000000F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 балла:</w:t>
      </w:r>
    </w:p>
    <w:p w:rsidR="00000000" w:rsidDel="00000000" w:rsidP="00000000" w:rsidRDefault="00000000" w:rsidRPr="00000000" w14:paraId="000000F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Сформулированы один-два вывода, только по одному любому из них высказано уместное предположение</w:t>
      </w:r>
    </w:p>
    <w:p w:rsidR="00000000" w:rsidDel="00000000" w:rsidP="00000000" w:rsidRDefault="00000000" w:rsidRPr="00000000" w14:paraId="000000F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 балла:</w:t>
      </w:r>
    </w:p>
    <w:p w:rsidR="00000000" w:rsidDel="00000000" w:rsidP="00000000" w:rsidRDefault="00000000" w:rsidRPr="00000000" w14:paraId="000000F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Сформулированы только два вывода</w:t>
      </w:r>
    </w:p>
    <w:p w:rsidR="00000000" w:rsidDel="00000000" w:rsidP="00000000" w:rsidRDefault="00000000" w:rsidRPr="00000000" w14:paraId="000000F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балл:</w:t>
      </w:r>
    </w:p>
    <w:p w:rsidR="00000000" w:rsidDel="00000000" w:rsidP="00000000" w:rsidRDefault="00000000" w:rsidRPr="00000000" w14:paraId="000000F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Сформулирован только один вывод</w:t>
      </w:r>
    </w:p>
    <w:p w:rsidR="00000000" w:rsidDel="00000000" w:rsidP="00000000" w:rsidRDefault="00000000" w:rsidRPr="00000000" w14:paraId="0000010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0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0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начале 90-х годов в стране R начались демократические преобразования. В 1995 и в 2015 году в стране R социологической службой был проведён опрос совершеннолетних граждан. Им задавали вопрос: «Как Вы оцениваете демократические преобразования?».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опроса (в процентах от числа отвечавших) представлены в виде диаграммы.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53125" cy="3200400"/>
            <wp:docPr id="13" name=""/>
            <a:graphic>
              <a:graphicData uri="http://schemas.openxmlformats.org/drawingml/2006/chart">
                <c:chart r:id="rId8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 Ответ запишите на бланке ответов № 2, указав номер задания.</w:t>
      </w:r>
    </w:p>
    <w:p w:rsidR="00000000" w:rsidDel="00000000" w:rsidP="00000000" w:rsidRDefault="00000000" w:rsidRPr="00000000" w14:paraId="0000010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правильном ответе должны быть сформулированы выводы и высказаны предположения:</w:t>
      </w:r>
    </w:p>
    <w:p w:rsidR="00000000" w:rsidDel="00000000" w:rsidP="00000000" w:rsidRDefault="00000000" w:rsidRPr="00000000" w14:paraId="0000010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А) о сходстве: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Как в 1995, так и в 2015 году, примерно треть отвечавших не может дать однозначную оценку демократическим преобразованиям (причина, возможно, кроется в сложности политических процессов и их оценке со стороны рядовых участников политической действительности).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Б) о различии: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К 2015 году доля положительных оценок демократическим преобразованиям сократилась вдвое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скорее всего, данная оценка связана с падением уровня населения, наравне с отсутствием действительной возможности оказывать влияние на политические процессы, происходящие в государстве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0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13</w:t>
      </w:r>
    </w:p>
    <w:p w:rsidR="00000000" w:rsidDel="00000000" w:rsidP="00000000" w:rsidRDefault="00000000" w:rsidRPr="00000000" w14:paraId="00000112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«Сфера политики и социального управления» </w:t>
      </w:r>
    </w:p>
    <w:p w:rsidR="00000000" w:rsidDel="00000000" w:rsidP="00000000" w:rsidRDefault="00000000" w:rsidRPr="00000000" w14:paraId="0000011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14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11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1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1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1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Какой политический режим установлен в государстве N, в котором реальная политическая оппозиция не представлена во власти?</w:t>
      </w:r>
    </w:p>
    <w:p w:rsidR="00000000" w:rsidDel="00000000" w:rsidP="00000000" w:rsidRDefault="00000000" w:rsidRPr="00000000" w14:paraId="0000011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tabs>
          <w:tab w:val="left" w:pos="73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авторитарный;</w:t>
      </w:r>
    </w:p>
    <w:p w:rsidR="00000000" w:rsidDel="00000000" w:rsidP="00000000" w:rsidRDefault="00000000" w:rsidRPr="00000000" w14:paraId="0000011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либеральный;</w:t>
      </w:r>
    </w:p>
    <w:p w:rsidR="00000000" w:rsidDel="00000000" w:rsidP="00000000" w:rsidRDefault="00000000" w:rsidRPr="00000000" w14:paraId="0000011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тоталитарный;</w:t>
      </w:r>
    </w:p>
    <w:p w:rsidR="00000000" w:rsidDel="00000000" w:rsidP="00000000" w:rsidRDefault="00000000" w:rsidRPr="00000000" w14:paraId="0000011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демократический.</w:t>
      </w:r>
    </w:p>
    <w:p w:rsidR="00000000" w:rsidDel="00000000" w:rsidP="00000000" w:rsidRDefault="00000000" w:rsidRPr="00000000" w14:paraId="0000012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Ответ: 1</w:t>
      </w:r>
    </w:p>
    <w:p w:rsidR="00000000" w:rsidDel="00000000" w:rsidP="00000000" w:rsidRDefault="00000000" w:rsidRPr="00000000" w14:paraId="0000012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14</w:t>
      </w:r>
    </w:p>
    <w:p w:rsidR="00000000" w:rsidDel="00000000" w:rsidP="00000000" w:rsidRDefault="00000000" w:rsidRPr="00000000" w14:paraId="00000124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«Сфера политики и социального управления» </w:t>
      </w:r>
    </w:p>
    <w:p w:rsidR="00000000" w:rsidDel="00000000" w:rsidP="00000000" w:rsidRDefault="00000000" w:rsidRPr="00000000" w14:paraId="0000012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26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12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2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2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2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следующие суждения о монархии?</w:t>
      </w:r>
    </w:p>
    <w:p w:rsidR="00000000" w:rsidDel="00000000" w:rsidP="00000000" w:rsidRDefault="00000000" w:rsidRPr="00000000" w14:paraId="0000012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А. В условиях абсолютной монархии отсутствует реальное разделение властей.</w:t>
      </w:r>
    </w:p>
    <w:p w:rsidR="00000000" w:rsidDel="00000000" w:rsidP="00000000" w:rsidRDefault="00000000" w:rsidRPr="00000000" w14:paraId="0000012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Б. В конституционной монархии права и полномочия монарха существенно ограничены.</w:t>
      </w:r>
    </w:p>
    <w:p w:rsidR="00000000" w:rsidDel="00000000" w:rsidP="00000000" w:rsidRDefault="00000000" w:rsidRPr="00000000" w14:paraId="0000013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верно только А;</w:t>
      </w:r>
    </w:p>
    <w:p w:rsidR="00000000" w:rsidDel="00000000" w:rsidP="00000000" w:rsidRDefault="00000000" w:rsidRPr="00000000" w14:paraId="0000013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верно только Б;</w:t>
      </w:r>
    </w:p>
    <w:p w:rsidR="00000000" w:rsidDel="00000000" w:rsidP="00000000" w:rsidRDefault="00000000" w:rsidRPr="00000000" w14:paraId="0000013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верны оба суждения;</w:t>
      </w:r>
    </w:p>
    <w:p w:rsidR="00000000" w:rsidDel="00000000" w:rsidP="00000000" w:rsidRDefault="00000000" w:rsidRPr="00000000" w14:paraId="0000013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оба суждения неверны.</w:t>
      </w:r>
    </w:p>
    <w:p w:rsidR="00000000" w:rsidDel="00000000" w:rsidP="00000000" w:rsidRDefault="00000000" w:rsidRPr="00000000" w14:paraId="0000013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3</w:t>
      </w:r>
    </w:p>
    <w:p w:rsidR="00000000" w:rsidDel="00000000" w:rsidP="00000000" w:rsidRDefault="00000000" w:rsidRPr="00000000" w14:paraId="0000013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15</w:t>
      </w:r>
    </w:p>
    <w:p w:rsidR="00000000" w:rsidDel="00000000" w:rsidP="00000000" w:rsidRDefault="00000000" w:rsidRPr="00000000" w14:paraId="0000013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15 – 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</w:t>
      </w:r>
    </w:p>
    <w:p w:rsidR="00000000" w:rsidDel="00000000" w:rsidP="00000000" w:rsidRDefault="00000000" w:rsidRPr="00000000" w14:paraId="0000013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даётся в виде последовательности цифр (например, 11221), записанных без пробелов и разделительных символов</w:t>
      </w:r>
    </w:p>
    <w:p w:rsidR="00000000" w:rsidDel="00000000" w:rsidP="00000000" w:rsidRDefault="00000000" w:rsidRPr="00000000" w14:paraId="0000013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3D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балла: </w:t>
      </w:r>
    </w:p>
    <w:p w:rsidR="00000000" w:rsidDel="00000000" w:rsidP="00000000" w:rsidRDefault="00000000" w:rsidRPr="00000000" w14:paraId="0000013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3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</w:t>
      </w:r>
    </w:p>
    <w:p w:rsidR="00000000" w:rsidDel="00000000" w:rsidP="00000000" w:rsidRDefault="00000000" w:rsidRPr="00000000" w14:paraId="0000014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Допущена одна ошибка</w:t>
      </w:r>
    </w:p>
    <w:p w:rsidR="00000000" w:rsidDel="00000000" w:rsidP="00000000" w:rsidRDefault="00000000" w:rsidRPr="00000000" w14:paraId="0000014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4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4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Установите соответствие между видами отраслей производства и конкретными примерами: к каждой позиции, данной в первом столбце, подберите соответствующую позицию из второго столбца.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284"/>
        <w:gridCol w:w="4530"/>
        <w:tblGridChange w:id="0">
          <w:tblGrid>
            <w:gridCol w:w="4531"/>
            <w:gridCol w:w="284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ПРИМЕРЫ</w:t>
            </w:r>
          </w:p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ВИД ОТРАСЛИ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А) сельское хозяйство</w:t>
            </w:r>
          </w:p>
          <w:p w:rsidR="00000000" w:rsidDel="00000000" w:rsidP="00000000" w:rsidRDefault="00000000" w:rsidRPr="00000000" w14:paraId="0000014E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Б) искусство</w:t>
            </w:r>
          </w:p>
          <w:p w:rsidR="00000000" w:rsidDel="00000000" w:rsidP="00000000" w:rsidRDefault="00000000" w:rsidRPr="00000000" w14:paraId="0000014F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В) строительство</w:t>
            </w:r>
          </w:p>
          <w:p w:rsidR="00000000" w:rsidDel="00000000" w:rsidP="00000000" w:rsidRDefault="00000000" w:rsidRPr="00000000" w14:paraId="00000150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Г) армия</w:t>
            </w:r>
          </w:p>
          <w:p w:rsidR="00000000" w:rsidDel="00000000" w:rsidP="00000000" w:rsidRDefault="00000000" w:rsidRPr="00000000" w14:paraId="00000151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Д) промышленность</w:t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1) материальное производства</w:t>
            </w:r>
          </w:p>
          <w:p w:rsidR="00000000" w:rsidDel="00000000" w:rsidP="00000000" w:rsidRDefault="00000000" w:rsidRPr="00000000" w14:paraId="00000154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2) нематериальное производство</w:t>
            </w:r>
          </w:p>
        </w:tc>
      </w:tr>
    </w:tbl>
    <w:p w:rsidR="00000000" w:rsidDel="00000000" w:rsidP="00000000" w:rsidRDefault="00000000" w:rsidRPr="00000000" w14:paraId="00000155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Запишите в строку ответов выбранные цифры под соответствующими буквами.</w:t>
      </w:r>
    </w:p>
    <w:p w:rsidR="00000000" w:rsidDel="00000000" w:rsidP="00000000" w:rsidRDefault="00000000" w:rsidRPr="00000000" w14:paraId="00000157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738"/>
        <w:gridCol w:w="738"/>
        <w:gridCol w:w="738"/>
        <w:gridCol w:w="738"/>
        <w:tblGridChange w:id="0">
          <w:tblGrid>
            <w:gridCol w:w="738"/>
            <w:gridCol w:w="738"/>
            <w:gridCol w:w="738"/>
            <w:gridCol w:w="738"/>
            <w:gridCol w:w="738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A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12121</w:t>
      </w:r>
    </w:p>
    <w:p w:rsidR="00000000" w:rsidDel="00000000" w:rsidP="00000000" w:rsidRDefault="00000000" w:rsidRPr="00000000" w14:paraId="0000016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16</w:t>
      </w:r>
    </w:p>
    <w:p w:rsidR="00000000" w:rsidDel="00000000" w:rsidP="00000000" w:rsidRDefault="00000000" w:rsidRPr="00000000" w14:paraId="00000166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«Право» </w:t>
      </w:r>
    </w:p>
    <w:p w:rsidR="00000000" w:rsidDel="00000000" w:rsidP="00000000" w:rsidRDefault="00000000" w:rsidRPr="00000000" w14:paraId="0000016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68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16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6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6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6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источникам (формам) права относят:</w:t>
      </w:r>
    </w:p>
    <w:p w:rsidR="00000000" w:rsidDel="00000000" w:rsidP="00000000" w:rsidRDefault="00000000" w:rsidRPr="00000000" w14:paraId="0000016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tabs>
          <w:tab w:val="left" w:pos="73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абсолютную истину;</w:t>
      </w:r>
    </w:p>
    <w:p w:rsidR="00000000" w:rsidDel="00000000" w:rsidP="00000000" w:rsidRDefault="00000000" w:rsidRPr="00000000" w14:paraId="0000017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вето;</w:t>
      </w:r>
    </w:p>
    <w:p w:rsidR="00000000" w:rsidDel="00000000" w:rsidP="00000000" w:rsidRDefault="00000000" w:rsidRPr="00000000" w14:paraId="0000017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идеологию;</w:t>
      </w:r>
    </w:p>
    <w:p w:rsidR="00000000" w:rsidDel="00000000" w:rsidP="00000000" w:rsidRDefault="00000000" w:rsidRPr="00000000" w14:paraId="0000017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религиозно-правовые доктрины.</w:t>
      </w:r>
    </w:p>
    <w:p w:rsidR="00000000" w:rsidDel="00000000" w:rsidP="00000000" w:rsidRDefault="00000000" w:rsidRPr="00000000" w14:paraId="0000017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4</w:t>
      </w:r>
    </w:p>
    <w:p w:rsidR="00000000" w:rsidDel="00000000" w:rsidP="00000000" w:rsidRDefault="00000000" w:rsidRPr="00000000" w14:paraId="0000017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17</w:t>
      </w:r>
    </w:p>
    <w:p w:rsidR="00000000" w:rsidDel="00000000" w:rsidP="00000000" w:rsidRDefault="00000000" w:rsidRPr="00000000" w14:paraId="00000178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«Право» </w:t>
      </w:r>
    </w:p>
    <w:p w:rsidR="00000000" w:rsidDel="00000000" w:rsidP="00000000" w:rsidRDefault="00000000" w:rsidRPr="00000000" w14:paraId="0000017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7A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17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7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7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7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 и Светлана Руденковы приняли решение о разводе. Укажите, в порядке какого судопроизводства будет производиться бракоразводный процесс.</w:t>
      </w:r>
    </w:p>
    <w:p w:rsidR="00000000" w:rsidDel="00000000" w:rsidP="00000000" w:rsidRDefault="00000000" w:rsidRPr="00000000" w14:paraId="0000018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tabs>
          <w:tab w:val="left" w:pos="73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гражданского;</w:t>
      </w:r>
    </w:p>
    <w:p w:rsidR="00000000" w:rsidDel="00000000" w:rsidP="00000000" w:rsidRDefault="00000000" w:rsidRPr="00000000" w14:paraId="0000018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административного;</w:t>
      </w:r>
    </w:p>
    <w:p w:rsidR="00000000" w:rsidDel="00000000" w:rsidP="00000000" w:rsidRDefault="00000000" w:rsidRPr="00000000" w14:paraId="0000018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уголовного;</w:t>
      </w:r>
    </w:p>
    <w:p w:rsidR="00000000" w:rsidDel="00000000" w:rsidP="00000000" w:rsidRDefault="00000000" w:rsidRPr="00000000" w14:paraId="00000185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конституционного.</w:t>
      </w:r>
    </w:p>
    <w:p w:rsidR="00000000" w:rsidDel="00000000" w:rsidP="00000000" w:rsidRDefault="00000000" w:rsidRPr="00000000" w14:paraId="0000018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Ответ: 1</w:t>
      </w:r>
    </w:p>
    <w:p w:rsidR="00000000" w:rsidDel="00000000" w:rsidP="00000000" w:rsidRDefault="00000000" w:rsidRPr="00000000" w14:paraId="0000018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18</w:t>
      </w:r>
    </w:p>
    <w:p w:rsidR="00000000" w:rsidDel="00000000" w:rsidP="00000000" w:rsidRDefault="00000000" w:rsidRPr="00000000" w14:paraId="0000018A">
      <w:pPr>
        <w:pageBreakBefore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Раздел «Право» </w:t>
      </w:r>
    </w:p>
    <w:p w:rsidR="00000000" w:rsidDel="00000000" w:rsidP="00000000" w:rsidRDefault="00000000" w:rsidRPr="00000000" w14:paraId="0000018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8C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18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8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8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9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следующие суждения о нормах права?</w:t>
      </w:r>
    </w:p>
    <w:p w:rsidR="00000000" w:rsidDel="00000000" w:rsidP="00000000" w:rsidRDefault="00000000" w:rsidRPr="00000000" w14:paraId="0000019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А. Право, как и государство, является продуктом общественного развития.</w:t>
      </w:r>
    </w:p>
    <w:p w:rsidR="00000000" w:rsidDel="00000000" w:rsidP="00000000" w:rsidRDefault="00000000" w:rsidRPr="00000000" w14:paraId="0000019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Б. Каждый человек от рождения обладает естественными правами и свободами.</w:t>
      </w:r>
    </w:p>
    <w:p w:rsidR="00000000" w:rsidDel="00000000" w:rsidP="00000000" w:rsidRDefault="00000000" w:rsidRPr="00000000" w14:paraId="00000195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верно только А;</w:t>
      </w:r>
    </w:p>
    <w:p w:rsidR="00000000" w:rsidDel="00000000" w:rsidP="00000000" w:rsidRDefault="00000000" w:rsidRPr="00000000" w14:paraId="00000197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верно только Б;</w:t>
      </w:r>
    </w:p>
    <w:p w:rsidR="00000000" w:rsidDel="00000000" w:rsidP="00000000" w:rsidRDefault="00000000" w:rsidRPr="00000000" w14:paraId="0000019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верны оба суждения;</w:t>
      </w:r>
    </w:p>
    <w:p w:rsidR="00000000" w:rsidDel="00000000" w:rsidP="00000000" w:rsidRDefault="00000000" w:rsidRPr="00000000" w14:paraId="0000019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оба суждения неверны.</w:t>
      </w:r>
    </w:p>
    <w:p w:rsidR="00000000" w:rsidDel="00000000" w:rsidP="00000000" w:rsidRDefault="00000000" w:rsidRPr="00000000" w14:paraId="0000019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Ответ: 3</w:t>
      </w:r>
    </w:p>
    <w:p w:rsidR="00000000" w:rsidDel="00000000" w:rsidP="00000000" w:rsidRDefault="00000000" w:rsidRPr="00000000" w14:paraId="0000019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19</w:t>
      </w:r>
    </w:p>
    <w:p w:rsidR="00000000" w:rsidDel="00000000" w:rsidP="00000000" w:rsidRDefault="00000000" w:rsidRPr="00000000" w14:paraId="0000019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Задание 19 – умение сравнивать социальные объекты, явления, процессы, их элементы и основные функции, выявлять их общие черты и различия. </w:t>
      </w:r>
    </w:p>
    <w:p w:rsidR="00000000" w:rsidDel="00000000" w:rsidP="00000000" w:rsidRDefault="00000000" w:rsidRPr="00000000" w14:paraId="0000019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 даётся в виде последовательности цифр (например, 1234), записанных без пробелов и разделительных символов.</w:t>
      </w:r>
    </w:p>
    <w:p w:rsidR="00000000" w:rsidDel="00000000" w:rsidP="00000000" w:rsidRDefault="00000000" w:rsidRPr="00000000" w14:paraId="000001A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1A2">
      <w:pPr>
        <w:pageBreakBefore w:val="0"/>
        <w:tabs>
          <w:tab w:val="left" w:pos="2428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балл: </w:t>
      </w:r>
    </w:p>
    <w:p w:rsidR="00000000" w:rsidDel="00000000" w:rsidP="00000000" w:rsidRDefault="00000000" w:rsidRPr="00000000" w14:paraId="000001A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Правильное выполнения задания</w:t>
      </w:r>
    </w:p>
    <w:p w:rsidR="00000000" w:rsidDel="00000000" w:rsidP="00000000" w:rsidRDefault="00000000" w:rsidRPr="00000000" w14:paraId="000001A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баллов:</w:t>
      </w:r>
    </w:p>
    <w:p w:rsidR="00000000" w:rsidDel="00000000" w:rsidP="00000000" w:rsidRDefault="00000000" w:rsidRPr="00000000" w14:paraId="000001A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 неправильный</w:t>
      </w:r>
    </w:p>
    <w:p w:rsidR="00000000" w:rsidDel="00000000" w:rsidP="00000000" w:rsidRDefault="00000000" w:rsidRPr="00000000" w14:paraId="000001A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приведенном списке указаны черты сходства аграрного и индустриального общества и черты их отличия. Выберите и запишите в первую колонку таблицы порядковые номера черт сходства, а во вторую колонку — черт отличия.</w:t>
      </w:r>
    </w:p>
    <w:p w:rsidR="00000000" w:rsidDel="00000000" w:rsidP="00000000" w:rsidRDefault="00000000" w:rsidRPr="00000000" w14:paraId="000001A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основа — сельское хозяйство и примитивное ремесло;</w:t>
      </w:r>
    </w:p>
    <w:p w:rsidR="00000000" w:rsidDel="00000000" w:rsidP="00000000" w:rsidRDefault="00000000" w:rsidRPr="00000000" w14:paraId="000001A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регламентация и управление деятельностью и поведением; </w:t>
      </w:r>
    </w:p>
    <w:p w:rsidR="00000000" w:rsidDel="00000000" w:rsidP="00000000" w:rsidRDefault="00000000" w:rsidRPr="00000000" w14:paraId="000001AC">
      <w:pPr>
        <w:pageBreakBefore w:val="0"/>
        <w:tabs>
          <w:tab w:val="left" w:pos="426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создание условий для удовлетворения разнообразных социальных потребностей;</w:t>
      </w:r>
    </w:p>
    <w:p w:rsidR="00000000" w:rsidDel="00000000" w:rsidP="00000000" w:rsidRDefault="00000000" w:rsidRPr="00000000" w14:paraId="000001A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инновации не обладают ценностью.</w:t>
      </w:r>
    </w:p>
    <w:p w:rsidR="00000000" w:rsidDel="00000000" w:rsidP="00000000" w:rsidRDefault="00000000" w:rsidRPr="00000000" w14:paraId="000001A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174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3"/>
        <w:gridCol w:w="1293"/>
        <w:gridCol w:w="1293"/>
        <w:gridCol w:w="1295"/>
        <w:tblGridChange w:id="0">
          <w:tblGrid>
            <w:gridCol w:w="1293"/>
            <w:gridCol w:w="1293"/>
            <w:gridCol w:w="1293"/>
            <w:gridCol w:w="1295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F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Черты сходства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Черты различия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Ответ: 2314</w:t>
      </w:r>
    </w:p>
    <w:p w:rsidR="00000000" w:rsidDel="00000000" w:rsidP="00000000" w:rsidRDefault="00000000" w:rsidRPr="00000000" w14:paraId="000001B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№ 20</w:t>
      </w:r>
    </w:p>
    <w:p w:rsidR="00000000" w:rsidDel="00000000" w:rsidP="00000000" w:rsidRDefault="00000000" w:rsidRPr="00000000" w14:paraId="000001BB">
      <w:pPr>
        <w:pageBreakBefore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Задание 20 – 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</w:t>
      </w:r>
    </w:p>
    <w:p w:rsidR="00000000" w:rsidDel="00000000" w:rsidP="00000000" w:rsidRDefault="00000000" w:rsidRPr="00000000" w14:paraId="000001BC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задании 20 ответ даётся в виде слова (словосочетания), записанных без пробелов и разделительных символов.</w:t>
      </w:r>
    </w:p>
    <w:p w:rsidR="00000000" w:rsidDel="00000000" w:rsidP="00000000" w:rsidRDefault="00000000" w:rsidRPr="00000000" w14:paraId="000001BD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Запишите слово, пропущенное в таблице.</w:t>
      </w:r>
    </w:p>
    <w:p w:rsidR="00000000" w:rsidDel="00000000" w:rsidP="00000000" w:rsidRDefault="00000000" w:rsidRPr="00000000" w14:paraId="000001C0">
      <w:pPr>
        <w:pageBreakBefore w:val="0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Характер общественного развития</w:t>
      </w:r>
    </w:p>
    <w:p w:rsidR="00000000" w:rsidDel="00000000" w:rsidP="00000000" w:rsidRDefault="00000000" w:rsidRPr="00000000" w14:paraId="000001C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798"/>
        <w:tblGridChange w:id="0">
          <w:tblGrid>
            <w:gridCol w:w="2547"/>
            <w:gridCol w:w="67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ФОРМЫ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ХАРАКТЕРИСТИКА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Реформа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Усовершенствование в какой-либо сфере общественной жизни, проводимого одновременно, через ряд постепенных преобразований, не затрагивающих фундаментальные основы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…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Коренное, качественное изменение всех или большинства сторон общественной жизни, затрагивающее основы существующего социального строя</w:t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Ответ: революция.</w:t>
      </w:r>
    </w:p>
    <w:p w:rsidR="00000000" w:rsidDel="00000000" w:rsidP="00000000" w:rsidRDefault="00000000" w:rsidRPr="00000000" w14:paraId="000001C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Средний класс – часть общества, которая занимает по статусным позициям среднее положение между высшим и низшим классами.</w:t>
      </w:r>
    </w:p>
    <w:p w:rsidR="00000000" w:rsidDel="00000000" w:rsidP="00000000" w:rsidRDefault="00000000" w:rsidRPr="00000000" w14:paraId="000001E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начале XX века к среднему классу относили мелких собственников и независимых предпринимателей. Но по мере развития «общества массового благосостояния» в развитых странах произошло повышение жизненного уровня квалифицированных работников наёмного труда (менеджеры, юристы, бухгалтеры и банковские работники, преподаватели школ и вузов, врачи и др.), которые существенно пополнили ряды представителей среднего класса. </w:t>
      </w:r>
    </w:p>
    <w:p w:rsidR="00000000" w:rsidDel="00000000" w:rsidP="00000000" w:rsidRDefault="00000000" w:rsidRPr="00000000" w14:paraId="000001E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Среди учёных постоянно идут дебаты по поводу критериев выделения среднего класса. Чаще всего в качестве основных объективных критериев называют уровень образования и доходов, стандарты потребления, владение материальной или интеллектуальной собственностью, а также способность к высококвалифицированному труду. Кроме этих объективных критериев большую роль играет субъективное восприятие человеком своего положения, то есть его самоидентификация как представителя «социальной середины».</w:t>
      </w:r>
    </w:p>
    <w:p w:rsidR="00000000" w:rsidDel="00000000" w:rsidP="00000000" w:rsidRDefault="00000000" w:rsidRPr="00000000" w14:paraId="000001E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Являясь основной социальной группой, средний класс развитых стран выполняет ряд очень важных социальных функций.</w:t>
      </w:r>
    </w:p>
    <w:p w:rsidR="00000000" w:rsidDel="00000000" w:rsidP="00000000" w:rsidRDefault="00000000" w:rsidRPr="00000000" w14:paraId="000001E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Основной среди них является функция социального стабилизатора: добившись определённого места в социальной структуре общества, представители среднего класса склонны поддерживать существующее государственное устройство, которое позволило им достигнуть их положения. Следует учитывать, что средний класс играет ведущую роль в процессах социальной мобильности, и это также укрепляет существующий социальный строй, предохраняя его от социальных катаклизмов: недовольство низшего класса своим положением уравновешивается представленными им вполне реальными возможностями для повышения статуса в обществе.</w:t>
      </w:r>
    </w:p>
    <w:p w:rsidR="00000000" w:rsidDel="00000000" w:rsidP="00000000" w:rsidRDefault="00000000" w:rsidRPr="00000000" w14:paraId="000001E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сфере экономических отношений средний класс играет роль экономического донора – не только как производитель огромной части доходов общества, но и как крупный потребитель, инвестор и налогоплательщик.</w:t>
      </w:r>
    </w:p>
    <w:p w:rsidR="00000000" w:rsidDel="00000000" w:rsidP="00000000" w:rsidRDefault="00000000" w:rsidRPr="00000000" w14:paraId="000001E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культурной сфере средний класс является хранителем и распространителем ценностей, норм, традиций и законов общества.</w:t>
      </w:r>
    </w:p>
    <w:p w:rsidR="00000000" w:rsidDel="00000000" w:rsidP="00000000" w:rsidRDefault="00000000" w:rsidRPr="00000000" w14:paraId="000001E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Именно средний класс поставляет кадры чиновников и управленцев разного ранга – как для государственного аппарата, так и для бизнеса. Деятельность гражданского общества также основана на активности представителей среднего класса. </w:t>
      </w:r>
    </w:p>
    <w:p w:rsidR="00000000" w:rsidDel="00000000" w:rsidP="00000000" w:rsidRDefault="00000000" w:rsidRPr="00000000" w14:paraId="000001E7">
      <w:pPr>
        <w:pageBreakBefore w:val="0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(По материалам интернет-энциклопедии)</w:t>
      </w:r>
    </w:p>
    <w:p w:rsidR="00000000" w:rsidDel="00000000" w:rsidP="00000000" w:rsidRDefault="00000000" w:rsidRPr="00000000" w14:paraId="000001E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Составьте план текста. Для этого выделите основные смысловые фрагменты текста и озаглавьте каждый из них.</w:t>
      </w:r>
    </w:p>
    <w:p w:rsidR="00000000" w:rsidDel="00000000" w:rsidP="00000000" w:rsidRDefault="00000000" w:rsidRPr="00000000" w14:paraId="000001E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Какие две группы критериев выделения среднего класса названы в тексте? Какие четыре функции среднего класса рассмотрены автором текста?</w:t>
      </w:r>
    </w:p>
    <w:p w:rsidR="00000000" w:rsidDel="00000000" w:rsidP="00000000" w:rsidRDefault="00000000" w:rsidRPr="00000000" w14:paraId="000001E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Используя факты общественной жизни, проиллюстрируйте тремя примерами социальную мобильность представителей среднего класса.</w:t>
      </w:r>
    </w:p>
    <w:p w:rsidR="00000000" w:rsidDel="00000000" w:rsidP="00000000" w:rsidRDefault="00000000" w:rsidRPr="00000000" w14:paraId="000001E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24.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В тексте указано, что среди учёных постоянно идут дебаты по поводу критериев выделения среднего класса. Используя обществоведческие знания и факты общественной жизни сформулируйте любые два вопроса, которые могут  проиллюстрировать эти дебаты.</w:t>
      </w:r>
    </w:p>
    <w:p w:rsidR="00000000" w:rsidDel="00000000" w:rsidP="00000000" w:rsidRDefault="00000000" w:rsidRPr="00000000" w14:paraId="000001F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21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требует от выпускника составления плана по тексту, выделив его основные относительно завершенные смысловые фрагменты и озаглавив каждый из них.</w:t>
      </w:r>
    </w:p>
    <w:p w:rsidR="00000000" w:rsidDel="00000000" w:rsidP="00000000" w:rsidRDefault="00000000" w:rsidRPr="00000000" w14:paraId="000001F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Количество баллов: </w:t>
      </w:r>
    </w:p>
    <w:p w:rsidR="00000000" w:rsidDel="00000000" w:rsidP="00000000" w:rsidRDefault="00000000" w:rsidRPr="00000000" w14:paraId="000001F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– 2</w:t>
      </w:r>
    </w:p>
    <w:p w:rsidR="00000000" w:rsidDel="00000000" w:rsidP="00000000" w:rsidRDefault="00000000" w:rsidRPr="00000000" w14:paraId="000001F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Для выполнения задания необходимо:</w:t>
      </w:r>
    </w:p>
    <w:p w:rsidR="00000000" w:rsidDel="00000000" w:rsidP="00000000" w:rsidRDefault="00000000" w:rsidRPr="00000000" w14:paraId="000001F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Прочитать текст,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подчеркнуть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его наиболее важные части.</w:t>
      </w:r>
    </w:p>
    <w:p w:rsidR="00000000" w:rsidDel="00000000" w:rsidP="00000000" w:rsidRDefault="00000000" w:rsidRPr="00000000" w14:paraId="000001F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Уяснить смысл текста.</w:t>
      </w:r>
    </w:p>
    <w:p w:rsidR="00000000" w:rsidDel="00000000" w:rsidP="00000000" w:rsidRDefault="00000000" w:rsidRPr="00000000" w14:paraId="000001F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Выявить наиболее значимые в содержательном плане идеи. Как правило, в каждом абзаце текста присутствует не менее одной идеи, но часто бывает и несколько.</w:t>
      </w:r>
    </w:p>
    <w:p w:rsidR="00000000" w:rsidDel="00000000" w:rsidP="00000000" w:rsidRDefault="00000000" w:rsidRPr="00000000" w14:paraId="000001F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Разбить текст на смысловые части и озаглавить их. В заголовках (пунктах плана)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не должны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повторяться сходные формулировки.</w:t>
      </w:r>
    </w:p>
    <w:p w:rsidR="00000000" w:rsidDel="00000000" w:rsidP="00000000" w:rsidRDefault="00000000" w:rsidRPr="00000000" w14:paraId="000001F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4) Прочитать текст и проверить, все ли главные мысли отражены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последовательно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в плане.</w:t>
      </w:r>
    </w:p>
    <w:p w:rsidR="00000000" w:rsidDel="00000000" w:rsidP="00000000" w:rsidRDefault="00000000" w:rsidRPr="00000000" w14:paraId="000001FC">
      <w:pPr>
        <w:pageBreakBefore w:val="0"/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5) Записать ответ в бланк ответов № 2.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D">
      <w:pPr>
        <w:pageBreakBefore w:val="0"/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Обратите внимание, что названия пунктов плана не должны полностью повторять отдельные фразы текста – основная идея каждого фрагмента должна быть сформулирована самостоятельно. Следует также отметить, что план может быть составлен в назывной, вопросной или тезисной форме.</w:t>
      </w:r>
    </w:p>
    <w:p w:rsidR="00000000" w:rsidDel="00000000" w:rsidP="00000000" w:rsidRDefault="00000000" w:rsidRPr="00000000" w14:paraId="000001F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Наш пример:</w:t>
      </w:r>
    </w:p>
    <w:p w:rsidR="00000000" w:rsidDel="00000000" w:rsidP="00000000" w:rsidRDefault="00000000" w:rsidRPr="00000000" w14:paraId="0000020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Содержание понятия «средний класс»</w:t>
      </w:r>
    </w:p>
    <w:p w:rsidR="00000000" w:rsidDel="00000000" w:rsidP="00000000" w:rsidRDefault="00000000" w:rsidRPr="00000000" w14:paraId="0000020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Категории населения, относящиеся к среднему классу</w:t>
      </w:r>
    </w:p>
    <w:p w:rsidR="00000000" w:rsidDel="00000000" w:rsidP="00000000" w:rsidRDefault="00000000" w:rsidRPr="00000000" w14:paraId="0000020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Критерии выделения среднего класса</w:t>
      </w:r>
    </w:p>
    <w:p w:rsidR="00000000" w:rsidDel="00000000" w:rsidP="00000000" w:rsidRDefault="00000000" w:rsidRPr="00000000" w14:paraId="0000020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4) Социальные функции среднего класса</w:t>
      </w:r>
    </w:p>
    <w:p w:rsidR="00000000" w:rsidDel="00000000" w:rsidP="00000000" w:rsidRDefault="00000000" w:rsidRPr="00000000" w14:paraId="0000020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22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направлено на проверку следующих умений:</w:t>
      </w:r>
    </w:p>
    <w:p w:rsidR="00000000" w:rsidDel="00000000" w:rsidP="00000000" w:rsidRDefault="00000000" w:rsidRPr="00000000" w14:paraId="0000020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источников).</w:t>
      </w:r>
    </w:p>
    <w:p w:rsidR="00000000" w:rsidDel="00000000" w:rsidP="00000000" w:rsidRDefault="00000000" w:rsidRPr="00000000" w14:paraId="0000020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20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0 - 2</w:t>
      </w:r>
    </w:p>
    <w:p w:rsidR="00000000" w:rsidDel="00000000" w:rsidP="00000000" w:rsidRDefault="00000000" w:rsidRPr="00000000" w14:paraId="0000020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При выполнении заданий важно:</w:t>
      </w:r>
    </w:p>
    <w:p w:rsidR="00000000" w:rsidDel="00000000" w:rsidP="00000000" w:rsidRDefault="00000000" w:rsidRPr="00000000" w14:paraId="0000020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Внимательно прочитать задание.</w:t>
      </w:r>
    </w:p>
    <w:p w:rsidR="00000000" w:rsidDel="00000000" w:rsidP="00000000" w:rsidRDefault="00000000" w:rsidRPr="00000000" w14:paraId="0000020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Обратить внимание на то, что и в каком количестве нужно назвать. </w:t>
      </w:r>
    </w:p>
    <w:p w:rsidR="00000000" w:rsidDel="00000000" w:rsidP="00000000" w:rsidRDefault="00000000" w:rsidRPr="00000000" w14:paraId="0000020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Если вы можете ответить только на часть задания, обязательно запишите ответ, не выходя за рамки вопроса.</w:t>
      </w:r>
    </w:p>
    <w:p w:rsidR="00000000" w:rsidDel="00000000" w:rsidP="00000000" w:rsidRDefault="00000000" w:rsidRPr="00000000" w14:paraId="0000021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Элементы ответа могут быть даны в виде цитаты из текста, а также близких по смыслу формулировках.</w:t>
      </w:r>
    </w:p>
    <w:p w:rsidR="00000000" w:rsidDel="00000000" w:rsidP="00000000" w:rsidRDefault="00000000" w:rsidRPr="00000000" w14:paraId="0000021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Наш пример:</w:t>
      </w:r>
    </w:p>
    <w:p w:rsidR="00000000" w:rsidDel="00000000" w:rsidP="00000000" w:rsidRDefault="00000000" w:rsidRPr="00000000" w14:paraId="0000021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тексте названы две группы критериев выделения среднего класса:</w:t>
      </w:r>
    </w:p>
    <w:p w:rsidR="00000000" w:rsidDel="00000000" w:rsidP="00000000" w:rsidRDefault="00000000" w:rsidRPr="00000000" w14:paraId="0000021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объективные</w:t>
      </w:r>
    </w:p>
    <w:p w:rsidR="00000000" w:rsidDel="00000000" w:rsidP="00000000" w:rsidRDefault="00000000" w:rsidRPr="00000000" w14:paraId="00000215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субъективное восприятие человеком своего положения </w:t>
      </w:r>
    </w:p>
    <w:p w:rsidR="00000000" w:rsidDel="00000000" w:rsidP="00000000" w:rsidRDefault="00000000" w:rsidRPr="00000000" w14:paraId="0000021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Автором текста рассмотрены следующие функции среднего класса: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социальный стабилизатор;</w:t>
      </w:r>
    </w:p>
    <w:p w:rsidR="00000000" w:rsidDel="00000000" w:rsidP="00000000" w:rsidRDefault="00000000" w:rsidRPr="00000000" w14:paraId="0000021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экономический донор;</w:t>
      </w:r>
    </w:p>
    <w:p w:rsidR="00000000" w:rsidDel="00000000" w:rsidP="00000000" w:rsidRDefault="00000000" w:rsidRPr="00000000" w14:paraId="0000021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хранитель и распространитель ценностей культуры;</w:t>
      </w:r>
    </w:p>
    <w:p w:rsidR="00000000" w:rsidDel="00000000" w:rsidP="00000000" w:rsidRDefault="00000000" w:rsidRPr="00000000" w14:paraId="0000021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4) поставщик кадров чиновников и управленцев</w:t>
      </w:r>
    </w:p>
    <w:p w:rsidR="00000000" w:rsidDel="00000000" w:rsidP="00000000" w:rsidRDefault="00000000" w:rsidRPr="00000000" w14:paraId="0000021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23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направлено на проверку следующих умений:</w:t>
      </w:r>
    </w:p>
    <w:p w:rsidR="00000000" w:rsidDel="00000000" w:rsidP="00000000" w:rsidRDefault="00000000" w:rsidRPr="00000000" w14:paraId="0000021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сферах.</w:t>
      </w:r>
    </w:p>
    <w:p w:rsidR="00000000" w:rsidDel="00000000" w:rsidP="00000000" w:rsidRDefault="00000000" w:rsidRPr="00000000" w14:paraId="0000021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Количество баллов:</w:t>
      </w:r>
    </w:p>
    <w:p w:rsidR="00000000" w:rsidDel="00000000" w:rsidP="00000000" w:rsidRDefault="00000000" w:rsidRPr="00000000" w14:paraId="00000221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– 3</w:t>
      </w:r>
    </w:p>
    <w:p w:rsidR="00000000" w:rsidDel="00000000" w:rsidP="00000000" w:rsidRDefault="00000000" w:rsidRPr="00000000" w14:paraId="0000022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Требования к заданию:</w:t>
      </w:r>
    </w:p>
    <w:p w:rsidR="00000000" w:rsidDel="00000000" w:rsidP="00000000" w:rsidRDefault="00000000" w:rsidRPr="00000000" w14:paraId="0000022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точность и корректность фактов</w:t>
      </w:r>
    </w:p>
    <w:p w:rsidR="00000000" w:rsidDel="00000000" w:rsidP="00000000" w:rsidRDefault="00000000" w:rsidRPr="00000000" w14:paraId="0000022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конкретность</w:t>
      </w:r>
    </w:p>
    <w:p w:rsidR="00000000" w:rsidDel="00000000" w:rsidP="00000000" w:rsidRDefault="00000000" w:rsidRPr="00000000" w14:paraId="0000022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соответствие фактов приведённым в задании теоретическим положениям</w:t>
      </w:r>
    </w:p>
    <w:p w:rsidR="00000000" w:rsidDel="00000000" w:rsidP="00000000" w:rsidRDefault="00000000" w:rsidRPr="00000000" w14:paraId="0000022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Наш пример:</w:t>
      </w:r>
    </w:p>
    <w:p w:rsidR="00000000" w:rsidDel="00000000" w:rsidP="00000000" w:rsidRDefault="00000000" w:rsidRPr="00000000" w14:paraId="0000022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Учитель истории Иванов Антон перешел на работу завуча с сохранением занимаемой должности.</w:t>
      </w:r>
    </w:p>
    <w:p w:rsidR="00000000" w:rsidDel="00000000" w:rsidP="00000000" w:rsidRDefault="00000000" w:rsidRPr="00000000" w14:paraId="0000022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Врач-онколог Петров Иван был назначен заведующим отделением поликлиники № 1 г. Бобруйска.</w:t>
      </w:r>
    </w:p>
    <w:p w:rsidR="00000000" w:rsidDel="00000000" w:rsidP="00000000" w:rsidRDefault="00000000" w:rsidRPr="00000000" w14:paraId="0000022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Старший лейтенант Новицкий Евгений, уволившись из рядов ВС, основал частное охранное агентство.</w:t>
      </w:r>
    </w:p>
    <w:p w:rsidR="00000000" w:rsidDel="00000000" w:rsidP="00000000" w:rsidRDefault="00000000" w:rsidRPr="00000000" w14:paraId="0000022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spacing w:after="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Примерами могут быть факты прошлого и современности, почерпнутые из собственного опыта или получившие общественную известность; реальные события и смоделированные ситуации.</w:t>
      </w:r>
    </w:p>
    <w:p w:rsidR="00000000" w:rsidDel="00000000" w:rsidP="00000000" w:rsidRDefault="00000000" w:rsidRPr="00000000" w14:paraId="0000022E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направлено на проверку следующих умений:</w:t>
      </w:r>
    </w:p>
    <w:p w:rsidR="00000000" w:rsidDel="00000000" w:rsidP="00000000" w:rsidRDefault="00000000" w:rsidRPr="00000000" w14:paraId="00000230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анализировать, обобщать, систематизировать и конкретизировать социальную информацию из адаптированных источников, умения соотносить её с собственными знаниями.</w:t>
      </w:r>
    </w:p>
    <w:p w:rsidR="00000000" w:rsidDel="00000000" w:rsidP="00000000" w:rsidRDefault="00000000" w:rsidRPr="00000000" w14:paraId="0000023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Количество баллов: </w:t>
      </w:r>
    </w:p>
    <w:p w:rsidR="00000000" w:rsidDel="00000000" w:rsidP="00000000" w:rsidRDefault="00000000" w:rsidRPr="00000000" w14:paraId="0000023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– 2</w:t>
      </w:r>
    </w:p>
    <w:p w:rsidR="00000000" w:rsidDel="00000000" w:rsidP="00000000" w:rsidRDefault="00000000" w:rsidRPr="00000000" w14:paraId="0000023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Наш пример:</w:t>
      </w:r>
    </w:p>
    <w:p w:rsidR="00000000" w:rsidDel="00000000" w:rsidP="00000000" w:rsidRDefault="00000000" w:rsidRPr="00000000" w14:paraId="0000023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Какие критерии могут использоваться при определении категорий, относящихся к среднему классу?</w:t>
      </w:r>
    </w:p>
    <w:p w:rsidR="00000000" w:rsidDel="00000000" w:rsidP="00000000" w:rsidRDefault="00000000" w:rsidRPr="00000000" w14:paraId="0000023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Является ли средний класс однородным образованием?</w:t>
      </w:r>
    </w:p>
    <w:p w:rsidR="00000000" w:rsidDel="00000000" w:rsidP="00000000" w:rsidRDefault="00000000" w:rsidRPr="00000000" w14:paraId="00000238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5"/>
      <w:tblW w:w="9355.0" w:type="dxa"/>
      <w:jc w:val="left"/>
      <w:tblInd w:w="0.0" w:type="pct"/>
      <w:tblLayout w:type="fixed"/>
      <w:tblLook w:val="0400"/>
    </w:tblPr>
    <w:tblGrid>
      <w:gridCol w:w="4492"/>
      <w:gridCol w:w="374"/>
      <w:gridCol w:w="4489"/>
      <w:tblGridChange w:id="0">
        <w:tblGrid>
          <w:gridCol w:w="4492"/>
          <w:gridCol w:w="374"/>
          <w:gridCol w:w="448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5b9bd5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5b9bd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АНАЛИЗ ЗАДАНИЙ ОГЭ ПО ОБЩЕСТВОЗНАНИЮ</w:t>
          </w:r>
        </w:p>
      </w:tc>
      <w:tc>
        <w:tcPr/>
        <w:p w:rsidR="00000000" w:rsidDel="00000000" w:rsidP="00000000" w:rsidRDefault="00000000" w:rsidRPr="00000000" w14:paraId="000002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5b9bd5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5b9bd5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5b9bd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СТАНИСЛАВ КОВАЛЕВСКИЙ</w:t>
          </w:r>
        </w:p>
      </w:tc>
    </w:tr>
  </w:tbl>
  <w:p w:rsidR="00000000" w:rsidDel="00000000" w:rsidP="00000000" w:rsidRDefault="00000000" w:rsidRPr="00000000" w14:paraId="000002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7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3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5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8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9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547D2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547D2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3">
    <w:name w:val="List Paragraph"/>
    <w:basedOn w:val="a"/>
    <w:uiPriority w:val="34"/>
    <w:qFormat w:val="1"/>
    <w:rsid w:val="00547D28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CE4002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CE4002"/>
  </w:style>
  <w:style w:type="paragraph" w:styleId="a6">
    <w:name w:val="footer"/>
    <w:basedOn w:val="a"/>
    <w:link w:val="a7"/>
    <w:uiPriority w:val="99"/>
    <w:unhideWhenUsed w:val="1"/>
    <w:rsid w:val="00CE400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CE4002"/>
  </w:style>
  <w:style w:type="table" w:styleId="a8">
    <w:name w:val="Table Grid"/>
    <w:basedOn w:val="a1"/>
    <w:uiPriority w:val="39"/>
    <w:rsid w:val="003804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chart" Target="charts/chart1.xml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1995 год</c:v>
                </c:pt>
              </c:strCache>
            </c:strRef>
          </c:tx>
          <c:spPr>
            <a:solidFill>
              <a:srgbClr val="5B9BD5"/>
            </a:solidFill>
            <a:ln w="25386">
              <a:noFill/>
            </a:ln>
          </c:spPr>
          <c:invertIfNegative val="0"/>
          <c:dPt>
            <c:idx val="0"/>
            <c:invertIfNegative val="0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dPt>
            <c:idx val="1"/>
            <c:invertIfNegative val="0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dPt>
            <c:idx val="2"/>
            <c:invertIfNegative val="0"/>
            <c:bubble3D val="0"/>
            <c:spPr>
              <a:pattFill prst="ltHorz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dPt>
            <c:idx val="3"/>
            <c:invertIfNegative val="0"/>
            <c:bubble3D val="0"/>
            <c:spPr>
              <a:pattFill prst="lgCheck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cat>
            <c:strRef>
              <c:f>Лист1!$A$2:$A$5</c:f>
              <c:strCache>
                <c:ptCount val="4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Нельзя дать однозначную оценку</c:v>
                </c:pt>
                <c:pt idx="3">
                  <c:v>Не задумываюсь над этим вопросом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15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ED7D31"/>
            </a:solidFill>
            <a:ln w="25386">
              <a:noFill/>
            </a:ln>
          </c:spPr>
          <c:invertIfNegative val="0"/>
          <c:dPt>
            <c:idx val="0"/>
            <c:invertIfNegative val="0"/>
            <c:bubble3D val="0"/>
            <c:spPr>
              <a:pattFill prst="lgGrid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dPt>
            <c:idx val="1"/>
            <c:invertIfNegative val="0"/>
            <c:bubble3D val="0"/>
            <c:spPr>
              <a:pattFill prst="dkVert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dPt>
            <c:idx val="2"/>
            <c:invertIfNegative val="0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dPt>
            <c:idx val="3"/>
            <c:invertIfNegative val="0"/>
            <c:bubble3D val="0"/>
            <c:spPr>
              <a:pattFill prst="weave">
                <a:fgClr>
                  <a:srgbClr val="000000"/>
                </a:fgClr>
                <a:bgClr>
                  <a:srgbClr val="FFFFFF"/>
                </a:bgClr>
              </a:pattFill>
              <a:ln w="25386">
                <a:noFill/>
              </a:ln>
            </c:spPr>
          </c:dPt>
          <c:cat>
            <c:strRef>
              <c:f>Лист1!$A$2:$A$5</c:f>
              <c:strCache>
                <c:ptCount val="4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Нельзя дать однозначную оценку</c:v>
                </c:pt>
                <c:pt idx="3">
                  <c:v>Не задумываюсь над этим вопросом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667056"/>
        <c:axId val="396669408"/>
      </c:barChart>
      <c:catAx>
        <c:axId val="39666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669408"/>
        <c:crosses val="autoZero"/>
        <c:auto val="1"/>
        <c:lblAlgn val="ctr"/>
        <c:lblOffset val="100"/>
        <c:noMultiLvlLbl val="0"/>
      </c:catAx>
      <c:valAx>
        <c:axId val="396669408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667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386">
          <a:noFill/>
        </a:ln>
      </c:spPr>
    </c:plotArea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LEgjKs89Vs1tHG0mDywnK3+rA==">AMUW2mUZwsFRf3qBqA8OUzlk8ITwO9H80+0goAgMGnoNjO4mgGV+SWlLx1Ay1zqkDQQl96nodgJGH7vatdTj1RQUVVobRRJ8Aj498B5tT6uAMUNKOj7az98sA+PJgckRYcA+1KpSe5ML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2020-08-25T17:14:00Z</dcterms:created>
  <dc:creator>станислав ковалевский</dc:creator>
</cp:coreProperties>
</file>